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E09A" w14:textId="77777777" w:rsidR="00D33631" w:rsidRPr="00D33631" w:rsidRDefault="00D33631" w:rsidP="00D33631">
      <w:pPr>
        <w:rPr>
          <w:rFonts w:ascii="Helvetica" w:hAnsi="Helvetica"/>
          <w:b/>
          <w:sz w:val="22"/>
          <w:szCs w:val="22"/>
          <w:lang w:val="fr-CA"/>
        </w:rPr>
      </w:pPr>
    </w:p>
    <w:p w14:paraId="70063714" w14:textId="104E1F88" w:rsidR="00D33631" w:rsidRPr="00D33631" w:rsidRDefault="00D33631" w:rsidP="00D33631">
      <w:pPr>
        <w:jc w:val="center"/>
        <w:rPr>
          <w:rFonts w:ascii="Helvetica" w:hAnsi="Helvetica"/>
          <w:b/>
          <w:sz w:val="28"/>
          <w:szCs w:val="28"/>
          <w:u w:val="single"/>
          <w:lang w:val="fr-CA"/>
        </w:rPr>
      </w:pPr>
      <w:r w:rsidRPr="00D33631">
        <w:rPr>
          <w:rFonts w:ascii="Helvetica" w:hAnsi="Helvetica"/>
          <w:b/>
          <w:sz w:val="28"/>
          <w:szCs w:val="28"/>
          <w:u w:val="single"/>
          <w:lang w:val="fr-CA"/>
        </w:rPr>
        <w:t>Fonds de</w:t>
      </w:r>
      <w:r w:rsidR="0070286F">
        <w:rPr>
          <w:rFonts w:ascii="Helvetica" w:hAnsi="Helvetica"/>
          <w:b/>
          <w:sz w:val="28"/>
          <w:szCs w:val="28"/>
          <w:u w:val="single"/>
          <w:lang w:val="fr-CA"/>
        </w:rPr>
        <w:t xml:space="preserve"> </w:t>
      </w:r>
      <w:r w:rsidRPr="00D33631">
        <w:rPr>
          <w:rFonts w:ascii="Helvetica" w:hAnsi="Helvetica"/>
          <w:b/>
          <w:sz w:val="28"/>
          <w:szCs w:val="28"/>
          <w:u w:val="single"/>
          <w:lang w:val="fr-CA"/>
        </w:rPr>
        <w:t xml:space="preserve">bourses d’études </w:t>
      </w:r>
      <w:proofErr w:type="spellStart"/>
      <w:r w:rsidRPr="00D33631">
        <w:rPr>
          <w:rFonts w:ascii="Helvetica" w:hAnsi="Helvetica"/>
          <w:b/>
          <w:sz w:val="28"/>
          <w:szCs w:val="28"/>
          <w:u w:val="single"/>
          <w:lang w:val="fr-CA"/>
        </w:rPr>
        <w:t>Timberkids</w:t>
      </w:r>
      <w:proofErr w:type="spellEnd"/>
    </w:p>
    <w:p w14:paraId="397BF0E1" w14:textId="77777777" w:rsidR="00D33631" w:rsidRPr="00D33631" w:rsidRDefault="00D33631" w:rsidP="00D33631">
      <w:pPr>
        <w:jc w:val="center"/>
        <w:rPr>
          <w:rFonts w:ascii="Helvetica" w:hAnsi="Helvetica"/>
          <w:sz w:val="28"/>
          <w:szCs w:val="28"/>
          <w:u w:val="single"/>
          <w:lang w:val="fr-CA"/>
        </w:rPr>
      </w:pPr>
    </w:p>
    <w:p w14:paraId="62D4AFE4" w14:textId="7717CAAB" w:rsidR="00D33631" w:rsidRPr="00D33631" w:rsidRDefault="00D33631" w:rsidP="00D33631">
      <w:pPr>
        <w:rPr>
          <w:rFonts w:ascii="Helvetica" w:hAnsi="Helvetica"/>
          <w:sz w:val="22"/>
          <w:szCs w:val="22"/>
          <w:lang w:val="fr-CA"/>
        </w:rPr>
      </w:pPr>
      <w:r w:rsidRPr="00D33631">
        <w:rPr>
          <w:rFonts w:ascii="Helvetica" w:hAnsi="Helvetica"/>
          <w:sz w:val="22"/>
          <w:szCs w:val="22"/>
          <w:lang w:val="fr-CA"/>
        </w:rPr>
        <w:t xml:space="preserve">La Fondation Caritative </w:t>
      </w:r>
      <w:proofErr w:type="spellStart"/>
      <w:r w:rsidRPr="00D33631">
        <w:rPr>
          <w:rFonts w:ascii="Helvetica" w:hAnsi="Helvetica"/>
          <w:sz w:val="22"/>
          <w:szCs w:val="22"/>
          <w:lang w:val="fr-CA"/>
        </w:rPr>
        <w:t>Timberkids</w:t>
      </w:r>
      <w:proofErr w:type="spellEnd"/>
      <w:r w:rsidRPr="00D33631">
        <w:rPr>
          <w:rFonts w:ascii="Helvetica" w:hAnsi="Helvetica"/>
          <w:sz w:val="22"/>
          <w:szCs w:val="22"/>
          <w:lang w:val="fr-CA"/>
        </w:rPr>
        <w:t xml:space="preserve"> </w:t>
      </w:r>
      <w:r w:rsidR="00CF76BF">
        <w:rPr>
          <w:rFonts w:ascii="Helvetica" w:hAnsi="Helvetica"/>
          <w:sz w:val="22"/>
          <w:szCs w:val="22"/>
          <w:lang w:val="fr-CA"/>
        </w:rPr>
        <w:t>offre</w:t>
      </w:r>
      <w:r w:rsidRPr="00D33631">
        <w:rPr>
          <w:rFonts w:ascii="Helvetica" w:hAnsi="Helvetica"/>
          <w:sz w:val="22"/>
          <w:szCs w:val="22"/>
          <w:lang w:val="fr-CA"/>
        </w:rPr>
        <w:t xml:space="preserve"> la Bourse d’études </w:t>
      </w:r>
      <w:proofErr w:type="spellStart"/>
      <w:r w:rsidRPr="00D33631">
        <w:rPr>
          <w:rFonts w:ascii="Helvetica" w:hAnsi="Helvetica"/>
          <w:sz w:val="22"/>
          <w:szCs w:val="22"/>
          <w:lang w:val="fr-CA"/>
        </w:rPr>
        <w:t>Timberkids</w:t>
      </w:r>
      <w:proofErr w:type="spellEnd"/>
      <w:r w:rsidRPr="00D33631">
        <w:rPr>
          <w:rFonts w:ascii="Helvetica" w:hAnsi="Helvetica"/>
          <w:sz w:val="22"/>
          <w:szCs w:val="22"/>
          <w:lang w:val="fr-CA"/>
        </w:rPr>
        <w:t xml:space="preserve"> pour les enfants des propriétaires et des employés de magasin TIMBER MART.</w:t>
      </w:r>
    </w:p>
    <w:p w14:paraId="146CBAF6" w14:textId="77777777" w:rsidR="00D33631" w:rsidRPr="00D33631" w:rsidRDefault="00D33631" w:rsidP="00D33631">
      <w:pPr>
        <w:rPr>
          <w:rFonts w:ascii="Helvetica" w:hAnsi="Helvetica"/>
          <w:sz w:val="22"/>
          <w:szCs w:val="22"/>
          <w:lang w:val="fr-CA"/>
        </w:rPr>
      </w:pPr>
    </w:p>
    <w:p w14:paraId="3DED3D7E" w14:textId="166032F2" w:rsidR="00CF76BF" w:rsidRPr="00CF76BF" w:rsidRDefault="00D33631" w:rsidP="00CF76BF">
      <w:pPr>
        <w:rPr>
          <w:rFonts w:ascii="Helvetica" w:hAnsi="Helvetica"/>
          <w:sz w:val="22"/>
          <w:szCs w:val="22"/>
        </w:rPr>
      </w:pPr>
      <w:r w:rsidRPr="00D33631">
        <w:rPr>
          <w:rFonts w:ascii="Helvetica" w:hAnsi="Helvetica"/>
          <w:sz w:val="22"/>
          <w:szCs w:val="22"/>
          <w:lang w:val="fr-CA"/>
        </w:rPr>
        <w:t xml:space="preserve">Chaque année, la Fondation Caritative </w:t>
      </w:r>
      <w:proofErr w:type="spellStart"/>
      <w:r w:rsidRPr="00D33631">
        <w:rPr>
          <w:rFonts w:ascii="Helvetica" w:hAnsi="Helvetica"/>
          <w:sz w:val="22"/>
          <w:szCs w:val="22"/>
          <w:lang w:val="fr-CA"/>
        </w:rPr>
        <w:t>Timberkids</w:t>
      </w:r>
      <w:proofErr w:type="spellEnd"/>
      <w:r w:rsidRPr="00D33631">
        <w:rPr>
          <w:rFonts w:ascii="Helvetica" w:hAnsi="Helvetica"/>
          <w:sz w:val="22"/>
          <w:szCs w:val="22"/>
          <w:lang w:val="fr-CA"/>
        </w:rPr>
        <w:t xml:space="preserve"> attribuera </w:t>
      </w:r>
      <w:r w:rsidR="0070286F">
        <w:rPr>
          <w:rFonts w:ascii="Helvetica" w:hAnsi="Helvetica"/>
          <w:sz w:val="22"/>
          <w:szCs w:val="22"/>
          <w:lang w:val="fr-CA"/>
        </w:rPr>
        <w:t>au total cinq</w:t>
      </w:r>
      <w:r w:rsidRPr="00D33631">
        <w:rPr>
          <w:rFonts w:ascii="Helvetica" w:hAnsi="Helvetica"/>
          <w:sz w:val="22"/>
          <w:szCs w:val="22"/>
          <w:lang w:val="fr-CA"/>
        </w:rPr>
        <w:t xml:space="preserve"> bourse</w:t>
      </w:r>
      <w:r w:rsidR="0070286F">
        <w:rPr>
          <w:rFonts w:ascii="Helvetica" w:hAnsi="Helvetica"/>
          <w:sz w:val="22"/>
          <w:szCs w:val="22"/>
          <w:lang w:val="fr-CA"/>
        </w:rPr>
        <w:t>s</w:t>
      </w:r>
      <w:r w:rsidRPr="00D33631">
        <w:rPr>
          <w:rFonts w:ascii="Helvetica" w:hAnsi="Helvetica"/>
          <w:sz w:val="22"/>
          <w:szCs w:val="22"/>
          <w:lang w:val="fr-CA"/>
        </w:rPr>
        <w:t xml:space="preserve"> d’études d’une valeur de 2 500 $ </w:t>
      </w:r>
      <w:r w:rsidR="0070286F">
        <w:rPr>
          <w:rFonts w:ascii="Helvetica" w:hAnsi="Helvetica"/>
          <w:sz w:val="22"/>
          <w:szCs w:val="22"/>
          <w:lang w:val="fr-CA"/>
        </w:rPr>
        <w:t xml:space="preserve">- une </w:t>
      </w:r>
      <w:r w:rsidR="00CF76BF" w:rsidRPr="00CF76BF">
        <w:rPr>
          <w:rFonts w:ascii="Helvetica" w:hAnsi="Helvetica"/>
          <w:sz w:val="22"/>
          <w:szCs w:val="22"/>
          <w:lang w:val="fr-FR"/>
        </w:rPr>
        <w:t>dans chaque région du Canada (Colombie-Britannique, Ouest canadien (Alberta, Manitoba et Saska</w:t>
      </w:r>
      <w:r w:rsidR="00CF76BF">
        <w:rPr>
          <w:rFonts w:ascii="Helvetica" w:hAnsi="Helvetica"/>
          <w:sz w:val="22"/>
          <w:szCs w:val="22"/>
          <w:lang w:val="fr-FR"/>
        </w:rPr>
        <w:t>tchewan), Ontario, Québec et les provinces A</w:t>
      </w:r>
      <w:r w:rsidR="00CF76BF" w:rsidRPr="00CF76BF">
        <w:rPr>
          <w:rFonts w:ascii="Helvetica" w:hAnsi="Helvetica"/>
          <w:sz w:val="22"/>
          <w:szCs w:val="22"/>
          <w:lang w:val="fr-FR"/>
        </w:rPr>
        <w:t>tlantique)</w:t>
      </w:r>
    </w:p>
    <w:p w14:paraId="2A4D2FE2" w14:textId="77777777" w:rsidR="00D33631" w:rsidRPr="00D33631" w:rsidRDefault="00D33631" w:rsidP="00D33631">
      <w:pPr>
        <w:rPr>
          <w:rFonts w:ascii="Helvetica" w:hAnsi="Helvetica"/>
          <w:sz w:val="22"/>
          <w:szCs w:val="22"/>
          <w:lang w:val="fr-CA"/>
        </w:rPr>
      </w:pPr>
      <w:proofErr w:type="gramStart"/>
      <w:r w:rsidRPr="00D33631">
        <w:rPr>
          <w:rFonts w:ascii="Helvetica" w:hAnsi="Helvetica"/>
          <w:sz w:val="22"/>
          <w:szCs w:val="22"/>
          <w:lang w:val="fr-CA"/>
        </w:rPr>
        <w:t>à</w:t>
      </w:r>
      <w:proofErr w:type="gramEnd"/>
      <w:r w:rsidRPr="00D33631">
        <w:rPr>
          <w:rFonts w:ascii="Helvetica" w:hAnsi="Helvetica"/>
          <w:sz w:val="22"/>
          <w:szCs w:val="22"/>
          <w:lang w:val="fr-CA"/>
        </w:rPr>
        <w:t xml:space="preserve"> un étudiant à temps plein d’un établissement d’enseignement postsecondaire. Le processus de soumission de demande</w:t>
      </w:r>
      <w:r>
        <w:rPr>
          <w:rFonts w:ascii="Helvetica" w:hAnsi="Helvetica"/>
          <w:sz w:val="22"/>
          <w:szCs w:val="22"/>
          <w:lang w:val="fr-CA"/>
        </w:rPr>
        <w:t xml:space="preserve"> </w:t>
      </w:r>
      <w:r w:rsidRPr="00D33631">
        <w:rPr>
          <w:rFonts w:ascii="Helvetica" w:hAnsi="Helvetica"/>
          <w:sz w:val="22"/>
          <w:szCs w:val="22"/>
          <w:lang w:val="fr-CA"/>
        </w:rPr>
        <w:t>application prendra en considération deux critères, à savoir, les besoins financiers et l’engagement communautaire.</w:t>
      </w:r>
    </w:p>
    <w:p w14:paraId="6E32B3A3" w14:textId="77777777" w:rsidR="00D33631" w:rsidRPr="00D33631" w:rsidRDefault="00D33631" w:rsidP="00D33631">
      <w:pPr>
        <w:rPr>
          <w:rFonts w:ascii="Helvetica" w:hAnsi="Helvetica"/>
          <w:sz w:val="22"/>
          <w:szCs w:val="22"/>
          <w:lang w:val="fr-CA"/>
        </w:rPr>
      </w:pPr>
    </w:p>
    <w:p w14:paraId="2A225972" w14:textId="77777777" w:rsidR="00D33631" w:rsidRPr="00D33631" w:rsidRDefault="00D33631" w:rsidP="00D33631">
      <w:pPr>
        <w:rPr>
          <w:rFonts w:ascii="Helvetica" w:hAnsi="Helvetica"/>
          <w:sz w:val="22"/>
          <w:szCs w:val="22"/>
          <w:lang w:val="fr-CA"/>
        </w:rPr>
      </w:pPr>
      <w:r w:rsidRPr="00D33631">
        <w:rPr>
          <w:rFonts w:ascii="Helvetica" w:hAnsi="Helvetica"/>
          <w:sz w:val="22"/>
          <w:szCs w:val="22"/>
          <w:lang w:val="fr-CA"/>
        </w:rPr>
        <w:t xml:space="preserve">La date d’échéance pour toutes les demandes est le 30 avril. La bourse d’études sera attribuée en juillet pour l’année scolaire à venir. </w:t>
      </w:r>
    </w:p>
    <w:p w14:paraId="02CE2D2E" w14:textId="77777777" w:rsidR="00D33631" w:rsidRPr="00D33631" w:rsidRDefault="00D33631" w:rsidP="00D33631">
      <w:pPr>
        <w:rPr>
          <w:rFonts w:ascii="Helvetica" w:hAnsi="Helvetica"/>
          <w:sz w:val="22"/>
          <w:szCs w:val="22"/>
          <w:lang w:val="fr-CA"/>
        </w:rPr>
      </w:pPr>
    </w:p>
    <w:p w14:paraId="3AA7EB1E" w14:textId="77777777" w:rsidR="00D33631" w:rsidRPr="00D33631" w:rsidRDefault="00D33631" w:rsidP="00D33631">
      <w:pPr>
        <w:rPr>
          <w:rFonts w:ascii="Helvetica" w:hAnsi="Helvetica"/>
          <w:b/>
          <w:sz w:val="22"/>
          <w:szCs w:val="22"/>
          <w:u w:val="single"/>
          <w:lang w:val="fr-CA"/>
        </w:rPr>
      </w:pPr>
      <w:r w:rsidRPr="00D33631">
        <w:rPr>
          <w:rFonts w:ascii="Helvetica" w:hAnsi="Helvetica"/>
          <w:b/>
          <w:sz w:val="22"/>
          <w:szCs w:val="22"/>
          <w:u w:val="single"/>
          <w:lang w:val="fr-CA"/>
        </w:rPr>
        <w:t>Processus de soumission de demande :</w:t>
      </w:r>
    </w:p>
    <w:p w14:paraId="56F3BA96" w14:textId="77777777" w:rsidR="00D33631" w:rsidRPr="00D33631" w:rsidRDefault="00D33631" w:rsidP="00D33631">
      <w:pPr>
        <w:rPr>
          <w:rFonts w:ascii="Helvetica" w:hAnsi="Helvetica"/>
          <w:sz w:val="22"/>
          <w:szCs w:val="22"/>
          <w:lang w:val="fr-CA"/>
        </w:rPr>
      </w:pPr>
    </w:p>
    <w:p w14:paraId="5F49F16B" w14:textId="77777777" w:rsidR="00D33631" w:rsidRPr="00D33631" w:rsidRDefault="00D33631" w:rsidP="00D33631">
      <w:pPr>
        <w:rPr>
          <w:rFonts w:ascii="Helvetica" w:hAnsi="Helvetica"/>
          <w:sz w:val="22"/>
          <w:szCs w:val="22"/>
          <w:lang w:val="fr-CA"/>
        </w:rPr>
      </w:pPr>
      <w:r w:rsidRPr="00D33631">
        <w:rPr>
          <w:rFonts w:ascii="Helvetica" w:hAnsi="Helvetica"/>
          <w:sz w:val="22"/>
          <w:szCs w:val="22"/>
          <w:lang w:val="fr-CA"/>
        </w:rPr>
        <w:t xml:space="preserve">Afin d’être considéré pour l’attribution de la bourse d’études </w:t>
      </w:r>
      <w:proofErr w:type="spellStart"/>
      <w:r w:rsidRPr="00D33631">
        <w:rPr>
          <w:rFonts w:ascii="Helvetica" w:hAnsi="Helvetica"/>
          <w:sz w:val="22"/>
          <w:szCs w:val="22"/>
          <w:lang w:val="fr-CA"/>
        </w:rPr>
        <w:t>Timberkids</w:t>
      </w:r>
      <w:proofErr w:type="spellEnd"/>
      <w:r w:rsidRPr="00D33631">
        <w:rPr>
          <w:rFonts w:ascii="Helvetica" w:hAnsi="Helvetica"/>
          <w:sz w:val="22"/>
          <w:szCs w:val="22"/>
          <w:lang w:val="fr-CA"/>
        </w:rPr>
        <w:t xml:space="preserve">, les demandeurs doivent soumettre les documents suivants à </w:t>
      </w:r>
      <w:hyperlink r:id="rId7" w:history="1">
        <w:r w:rsidRPr="00D33631">
          <w:rPr>
            <w:rStyle w:val="Hyperlink"/>
            <w:rFonts w:ascii="Helvetica" w:hAnsi="Helvetica"/>
            <w:sz w:val="22"/>
            <w:szCs w:val="22"/>
            <w:lang w:val="fr-CA"/>
          </w:rPr>
          <w:t>timberkids@timbermart.ca</w:t>
        </w:r>
      </w:hyperlink>
      <w:r w:rsidRPr="00D33631">
        <w:rPr>
          <w:rFonts w:ascii="Helvetica" w:hAnsi="Helvetica"/>
          <w:sz w:val="22"/>
          <w:szCs w:val="22"/>
          <w:u w:val="single"/>
          <w:lang w:val="fr-CA"/>
        </w:rPr>
        <w:t xml:space="preserve"> </w:t>
      </w:r>
      <w:r w:rsidRPr="00D33631">
        <w:rPr>
          <w:rFonts w:ascii="Helvetica" w:hAnsi="Helvetica"/>
          <w:sz w:val="22"/>
          <w:szCs w:val="22"/>
          <w:lang w:val="fr-CA"/>
        </w:rPr>
        <w:t xml:space="preserve">identifiés par la référence “Soumission de demande de  bourse d’études </w:t>
      </w:r>
      <w:proofErr w:type="spellStart"/>
      <w:r w:rsidRPr="00D33631">
        <w:rPr>
          <w:rFonts w:ascii="Helvetica" w:hAnsi="Helvetica"/>
          <w:sz w:val="22"/>
          <w:szCs w:val="22"/>
          <w:lang w:val="fr-CA"/>
        </w:rPr>
        <w:t>Timberkids</w:t>
      </w:r>
      <w:proofErr w:type="spellEnd"/>
      <w:r w:rsidRPr="00D33631">
        <w:rPr>
          <w:rFonts w:ascii="Helvetica" w:hAnsi="Helvetica"/>
          <w:sz w:val="22"/>
          <w:szCs w:val="22"/>
          <w:lang w:val="fr-CA"/>
        </w:rPr>
        <w:t xml:space="preserve">”:   </w:t>
      </w:r>
    </w:p>
    <w:p w14:paraId="32BF8969" w14:textId="77777777" w:rsidR="00D33631" w:rsidRPr="00D33631" w:rsidRDefault="00D33631" w:rsidP="00D33631">
      <w:pPr>
        <w:rPr>
          <w:rFonts w:ascii="Helvetica" w:hAnsi="Helvetica"/>
          <w:sz w:val="22"/>
          <w:szCs w:val="22"/>
          <w:lang w:val="fr-CA"/>
        </w:rPr>
      </w:pPr>
    </w:p>
    <w:p w14:paraId="79075E6D" w14:textId="7F4BC266" w:rsidR="00D33631" w:rsidRPr="00D33631" w:rsidRDefault="00D33631" w:rsidP="00D33631">
      <w:pPr>
        <w:pStyle w:val="ListParagraph"/>
        <w:numPr>
          <w:ilvl w:val="0"/>
          <w:numId w:val="2"/>
        </w:numPr>
        <w:rPr>
          <w:rFonts w:ascii="Helvetica" w:hAnsi="Helvetica"/>
          <w:sz w:val="22"/>
          <w:szCs w:val="22"/>
          <w:lang w:val="fr-CA"/>
        </w:rPr>
      </w:pPr>
      <w:r w:rsidRPr="00D33631">
        <w:rPr>
          <w:rFonts w:ascii="Helvetica" w:hAnsi="Helvetica"/>
          <w:b/>
          <w:sz w:val="22"/>
          <w:szCs w:val="22"/>
          <w:lang w:val="fr-CA"/>
        </w:rPr>
        <w:t>Formulaire de soumission de demande</w:t>
      </w:r>
      <w:bookmarkStart w:id="0" w:name="_GoBack"/>
      <w:bookmarkEnd w:id="0"/>
    </w:p>
    <w:p w14:paraId="2ABE8145" w14:textId="77777777" w:rsidR="00D33631" w:rsidRPr="00D33631" w:rsidRDefault="00D33631" w:rsidP="00D33631">
      <w:pPr>
        <w:pStyle w:val="ListParagraph"/>
        <w:rPr>
          <w:rFonts w:ascii="Helvetica" w:hAnsi="Helvetica"/>
          <w:sz w:val="22"/>
          <w:szCs w:val="22"/>
          <w:lang w:val="fr-CA"/>
        </w:rPr>
      </w:pPr>
    </w:p>
    <w:p w14:paraId="69720FB4" w14:textId="77777777" w:rsidR="00D33631" w:rsidRPr="00D33631" w:rsidRDefault="00D33631" w:rsidP="00D33631">
      <w:pPr>
        <w:pStyle w:val="ListParagraph"/>
        <w:numPr>
          <w:ilvl w:val="0"/>
          <w:numId w:val="2"/>
        </w:numPr>
        <w:rPr>
          <w:rFonts w:ascii="Helvetica" w:hAnsi="Helvetica"/>
          <w:sz w:val="22"/>
          <w:szCs w:val="22"/>
          <w:lang w:val="fr-CA"/>
        </w:rPr>
      </w:pPr>
      <w:r w:rsidRPr="00D33631">
        <w:rPr>
          <w:rFonts w:ascii="Helvetica" w:hAnsi="Helvetica"/>
          <w:b/>
          <w:sz w:val="22"/>
          <w:szCs w:val="22"/>
          <w:lang w:val="fr-CA"/>
        </w:rPr>
        <w:t>Dissertation</w:t>
      </w:r>
      <w:r w:rsidRPr="00D33631">
        <w:rPr>
          <w:rFonts w:ascii="Helvetica" w:hAnsi="Helvetica"/>
          <w:sz w:val="22"/>
          <w:szCs w:val="22"/>
          <w:lang w:val="fr-CA"/>
        </w:rPr>
        <w:t xml:space="preserve"> – Dans une dissertation de deux pages (maximum), veuillez donner un aperçu de la raison pour laquelle vous avez choisi votre domaine d’étude, incluant vos aspirations professionnelles et vos objectifs en matière d’éducation. Veuillez également fournir un sommaire de vos activités parascolaires, de votre bénévolat, ainsi que de votre engagement communautaire.  Veuillez inclure les noms des organisations, la période de votre implication et une description de vos responsabilités auprès de chacune d’elles.</w:t>
      </w:r>
    </w:p>
    <w:p w14:paraId="57D14BD9" w14:textId="77777777" w:rsidR="00D33631" w:rsidRPr="00D33631" w:rsidRDefault="00D33631" w:rsidP="00D33631">
      <w:pPr>
        <w:rPr>
          <w:rFonts w:ascii="Helvetica" w:hAnsi="Helvetica"/>
          <w:b/>
          <w:sz w:val="22"/>
          <w:szCs w:val="22"/>
          <w:lang w:val="fr-CA"/>
        </w:rPr>
      </w:pPr>
    </w:p>
    <w:p w14:paraId="1357AD69" w14:textId="77777777" w:rsidR="00D33631" w:rsidRPr="00D33631" w:rsidRDefault="00D33631" w:rsidP="00D33631">
      <w:pPr>
        <w:pStyle w:val="ListParagraph"/>
        <w:numPr>
          <w:ilvl w:val="0"/>
          <w:numId w:val="2"/>
        </w:numPr>
        <w:rPr>
          <w:rFonts w:ascii="Helvetica" w:hAnsi="Helvetica"/>
          <w:sz w:val="22"/>
          <w:szCs w:val="22"/>
          <w:lang w:val="fr-CA"/>
        </w:rPr>
      </w:pPr>
      <w:r w:rsidRPr="00D33631">
        <w:rPr>
          <w:rFonts w:ascii="Helvetica" w:hAnsi="Helvetica"/>
          <w:b/>
          <w:sz w:val="22"/>
          <w:szCs w:val="22"/>
          <w:lang w:val="fr-CA"/>
        </w:rPr>
        <w:t xml:space="preserve">Évaluation des besoins financiers– </w:t>
      </w:r>
      <w:r w:rsidRPr="00D33631">
        <w:rPr>
          <w:rFonts w:ascii="Helvetica" w:hAnsi="Helvetica"/>
          <w:sz w:val="22"/>
          <w:szCs w:val="22"/>
          <w:lang w:val="fr-CA"/>
        </w:rPr>
        <w:t xml:space="preserve">Afin de nous aider dans l’évaluation de vos besoins financiers en tant que demandeur à la bourse d’étude </w:t>
      </w:r>
      <w:proofErr w:type="spellStart"/>
      <w:r w:rsidRPr="00D33631">
        <w:rPr>
          <w:rFonts w:ascii="Helvetica" w:hAnsi="Helvetica"/>
          <w:sz w:val="22"/>
          <w:szCs w:val="22"/>
          <w:lang w:val="fr-CA"/>
        </w:rPr>
        <w:t>Timberkids</w:t>
      </w:r>
      <w:proofErr w:type="spellEnd"/>
      <w:r w:rsidRPr="00D33631">
        <w:rPr>
          <w:rFonts w:ascii="Helvetica" w:hAnsi="Helvetica"/>
          <w:sz w:val="22"/>
          <w:szCs w:val="22"/>
          <w:lang w:val="fr-CA"/>
        </w:rPr>
        <w:t>, complétez la partie de la demande dédiée à la situation financière.</w:t>
      </w:r>
      <w:r w:rsidRPr="00D33631">
        <w:rPr>
          <w:rFonts w:ascii="Helvetica" w:hAnsi="Helvetica"/>
          <w:b/>
          <w:sz w:val="22"/>
          <w:szCs w:val="22"/>
          <w:lang w:val="fr-CA"/>
        </w:rPr>
        <w:t xml:space="preserve"> </w:t>
      </w:r>
    </w:p>
    <w:p w14:paraId="25A44600" w14:textId="77777777" w:rsidR="00D33631" w:rsidRPr="00D33631" w:rsidRDefault="00D33631" w:rsidP="00D33631">
      <w:pPr>
        <w:rPr>
          <w:rFonts w:ascii="Helvetica" w:hAnsi="Helvetica"/>
          <w:sz w:val="22"/>
          <w:szCs w:val="22"/>
          <w:u w:val="single"/>
          <w:lang w:val="fr-CA"/>
        </w:rPr>
      </w:pPr>
    </w:p>
    <w:p w14:paraId="2A1E31F6" w14:textId="77777777" w:rsidR="00D33631" w:rsidRPr="00D33631" w:rsidRDefault="00D33631" w:rsidP="00D33631">
      <w:pPr>
        <w:rPr>
          <w:rFonts w:ascii="Helvetica" w:hAnsi="Helvetica"/>
          <w:sz w:val="22"/>
          <w:szCs w:val="22"/>
          <w:lang w:val="fr-CA"/>
        </w:rPr>
      </w:pPr>
      <w:r w:rsidRPr="00D33631">
        <w:rPr>
          <w:rFonts w:ascii="Helvetica" w:hAnsi="Helvetica"/>
          <w:sz w:val="22"/>
          <w:szCs w:val="22"/>
          <w:lang w:val="fr-CA"/>
        </w:rPr>
        <w:t xml:space="preserve">Toutes les demandes de bourses d’études doivent être remplies personnellement par le demandeur.  La soumission par des tierces parties ne sera pas acceptée.  </w:t>
      </w:r>
    </w:p>
    <w:p w14:paraId="636F7A8A" w14:textId="77777777" w:rsidR="00D33631" w:rsidRPr="00D33631" w:rsidRDefault="00D33631" w:rsidP="00D33631">
      <w:pPr>
        <w:rPr>
          <w:rFonts w:ascii="Helvetica" w:hAnsi="Helvetica"/>
          <w:b/>
          <w:sz w:val="22"/>
          <w:szCs w:val="22"/>
          <w:u w:val="single"/>
          <w:lang w:val="fr-CA"/>
        </w:rPr>
      </w:pPr>
    </w:p>
    <w:p w14:paraId="46BCE79C" w14:textId="77777777" w:rsidR="00D33631" w:rsidRPr="00D33631" w:rsidRDefault="00D33631" w:rsidP="00D33631">
      <w:pPr>
        <w:rPr>
          <w:rFonts w:ascii="Helvetica" w:hAnsi="Helvetica"/>
          <w:b/>
          <w:sz w:val="22"/>
          <w:szCs w:val="22"/>
          <w:u w:val="single"/>
          <w:lang w:val="fr-CA"/>
        </w:rPr>
      </w:pPr>
      <w:r w:rsidRPr="00D33631">
        <w:rPr>
          <w:rFonts w:ascii="Helvetica" w:hAnsi="Helvetica"/>
          <w:b/>
          <w:sz w:val="22"/>
          <w:szCs w:val="22"/>
          <w:u w:val="single"/>
          <w:lang w:val="fr-CA"/>
        </w:rPr>
        <w:t>Le processus de sélection :</w:t>
      </w:r>
    </w:p>
    <w:p w14:paraId="580E1F97" w14:textId="77777777" w:rsidR="00D33631" w:rsidRPr="00D33631" w:rsidRDefault="00D33631" w:rsidP="00D33631">
      <w:pPr>
        <w:rPr>
          <w:rFonts w:ascii="Helvetica" w:hAnsi="Helvetica"/>
          <w:sz w:val="22"/>
          <w:szCs w:val="22"/>
          <w:lang w:val="fr-CA"/>
        </w:rPr>
      </w:pPr>
    </w:p>
    <w:p w14:paraId="30DECE7B" w14:textId="77777777" w:rsidR="00D33631" w:rsidRPr="00D33631" w:rsidRDefault="00D33631" w:rsidP="00D33631">
      <w:pPr>
        <w:rPr>
          <w:rFonts w:ascii="Helvetica" w:hAnsi="Helvetica"/>
          <w:sz w:val="22"/>
          <w:szCs w:val="22"/>
          <w:lang w:val="fr-CA"/>
        </w:rPr>
      </w:pPr>
      <w:r w:rsidRPr="00D33631">
        <w:rPr>
          <w:rFonts w:ascii="Helvetica" w:hAnsi="Helvetica"/>
          <w:sz w:val="22"/>
          <w:szCs w:val="22"/>
          <w:lang w:val="fr-CA"/>
        </w:rPr>
        <w:t>Le récipiendaire de la bourse d’études est choisi par le conseil d’ad</w:t>
      </w:r>
      <w:r>
        <w:rPr>
          <w:rFonts w:ascii="Helvetica" w:hAnsi="Helvetica"/>
          <w:sz w:val="22"/>
          <w:szCs w:val="22"/>
          <w:lang w:val="fr-CA"/>
        </w:rPr>
        <w:t xml:space="preserve">ministration </w:t>
      </w:r>
      <w:r w:rsidRPr="00D33631">
        <w:rPr>
          <w:rFonts w:ascii="Helvetica" w:hAnsi="Helvetica"/>
          <w:sz w:val="22"/>
          <w:szCs w:val="22"/>
          <w:lang w:val="fr-CA"/>
        </w:rPr>
        <w:t xml:space="preserve">de la Fondation Caritative </w:t>
      </w:r>
      <w:proofErr w:type="spellStart"/>
      <w:r w:rsidRPr="00D33631">
        <w:rPr>
          <w:rFonts w:ascii="Helvetica" w:hAnsi="Helvetica"/>
          <w:sz w:val="22"/>
          <w:szCs w:val="22"/>
          <w:lang w:val="fr-CA"/>
        </w:rPr>
        <w:t>Timberkids</w:t>
      </w:r>
      <w:proofErr w:type="spellEnd"/>
      <w:r w:rsidRPr="00D33631">
        <w:rPr>
          <w:rFonts w:ascii="Helvetica" w:hAnsi="Helvetica"/>
          <w:sz w:val="22"/>
          <w:szCs w:val="22"/>
          <w:lang w:val="fr-CA"/>
        </w:rPr>
        <w:t>. Toutes les demandes dument complétées seront étudiées par le conseil d’administration et un récipiendaire sera choisi sur la base des deux critères : besoins financiers et engagement communautaire.</w:t>
      </w:r>
    </w:p>
    <w:p w14:paraId="6EA40A5D" w14:textId="77777777" w:rsidR="00D33631" w:rsidRPr="00D33631" w:rsidRDefault="00D33631" w:rsidP="00D33631">
      <w:pPr>
        <w:rPr>
          <w:rFonts w:ascii="Helvetica" w:hAnsi="Helvetica"/>
          <w:sz w:val="22"/>
          <w:szCs w:val="22"/>
          <w:lang w:val="fr-CA"/>
        </w:rPr>
      </w:pPr>
    </w:p>
    <w:p w14:paraId="262E8F24" w14:textId="77777777" w:rsidR="00D33631" w:rsidRPr="00D33631" w:rsidRDefault="00D33631" w:rsidP="00D33631">
      <w:pPr>
        <w:rPr>
          <w:rFonts w:ascii="Helvetica" w:hAnsi="Helvetica"/>
          <w:sz w:val="22"/>
          <w:szCs w:val="22"/>
          <w:lang w:val="fr-CA"/>
        </w:rPr>
      </w:pPr>
      <w:r w:rsidRPr="00D33631">
        <w:rPr>
          <w:rFonts w:ascii="Helvetica" w:hAnsi="Helvetica"/>
          <w:sz w:val="22"/>
          <w:szCs w:val="22"/>
          <w:lang w:val="fr-CA"/>
        </w:rPr>
        <w:t xml:space="preserve">Si vous êtes sélectionnés pour la bourse d’études, vous devez fournir la preuve d’inscription, ainsi que votre numéro d’assurance sociale tel que requis par l’agence de Revenu Canada. Tous les récipiendaires de bourse d’études recevront un relevé T4A à la fin de l’année fiscale. </w:t>
      </w:r>
    </w:p>
    <w:p w14:paraId="63362D92" w14:textId="77777777" w:rsidR="00D33631" w:rsidRPr="00D33631" w:rsidRDefault="00D33631" w:rsidP="00D33631">
      <w:pPr>
        <w:rPr>
          <w:rFonts w:ascii="Helvetica" w:hAnsi="Helvetica"/>
          <w:sz w:val="22"/>
          <w:szCs w:val="22"/>
          <w:lang w:val="fr-CA"/>
        </w:rPr>
      </w:pPr>
    </w:p>
    <w:p w14:paraId="307F1D8C" w14:textId="77777777" w:rsidR="00096DD9" w:rsidRPr="00D33631" w:rsidRDefault="00D33631">
      <w:pPr>
        <w:rPr>
          <w:rFonts w:ascii="Helvetica" w:hAnsi="Helvetica"/>
          <w:sz w:val="22"/>
          <w:szCs w:val="22"/>
          <w:lang w:val="fr-CA"/>
        </w:rPr>
      </w:pPr>
      <w:r w:rsidRPr="00D33631">
        <w:rPr>
          <w:rFonts w:ascii="Helvetica" w:hAnsi="Helvetica"/>
          <w:sz w:val="22"/>
          <w:szCs w:val="22"/>
          <w:lang w:val="fr-CA"/>
        </w:rPr>
        <w:t xml:space="preserve">Si vous serez sélectionné comme récipiendaire de la bourse d’études </w:t>
      </w:r>
      <w:proofErr w:type="spellStart"/>
      <w:r w:rsidRPr="00D33631">
        <w:rPr>
          <w:rFonts w:ascii="Helvetica" w:hAnsi="Helvetica"/>
          <w:sz w:val="22"/>
          <w:szCs w:val="22"/>
          <w:lang w:val="fr-CA"/>
        </w:rPr>
        <w:t>Timberkids</w:t>
      </w:r>
      <w:proofErr w:type="spellEnd"/>
      <w:r w:rsidRPr="00D33631">
        <w:rPr>
          <w:rFonts w:ascii="Helvetica" w:hAnsi="Helvetica"/>
          <w:sz w:val="22"/>
          <w:szCs w:val="22"/>
          <w:lang w:val="fr-CA"/>
        </w:rPr>
        <w:t xml:space="preserve">, vous en serez informé par téléphone au numéro que vous avez fourni sur votre demande. Un courriel sera aussi envoyé, lequel inclura des détails supplémentaires sur la bourse d’études et dans lequel il vous sera demandé de vérifier l’information vous concernant. Tous les autres demandeurs   seront avisés par courriel et seront encouragés à soumettre une demande à nouveau l’année suivante. </w:t>
      </w:r>
    </w:p>
    <w:sectPr w:rsidR="00096DD9" w:rsidRPr="00D33631" w:rsidSect="0070286F">
      <w:headerReference w:type="default" r:id="rId8"/>
      <w:footerReference w:type="default" r:id="rId9"/>
      <w:pgSz w:w="12240" w:h="15840"/>
      <w:pgMar w:top="2469" w:right="1440" w:bottom="117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E592" w14:textId="77777777" w:rsidR="002F74FC" w:rsidRDefault="002F74FC" w:rsidP="00D33631">
      <w:r>
        <w:separator/>
      </w:r>
    </w:p>
  </w:endnote>
  <w:endnote w:type="continuationSeparator" w:id="0">
    <w:p w14:paraId="15159CC6" w14:textId="77777777" w:rsidR="002F74FC" w:rsidRDefault="002F74FC" w:rsidP="00D3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4642" w14:textId="2DD94220" w:rsidR="005E64F9" w:rsidRDefault="00DF2627">
    <w:pPr>
      <w:pStyle w:val="Footer"/>
    </w:pPr>
    <w:r w:rsidRPr="003D6C9C">
      <w:rPr>
        <w:rFonts w:ascii="Helvetica" w:hAnsi="Helvetica" w:cs="Arial"/>
        <w:noProof/>
        <w:color w:val="404040" w:themeColor="text1" w:themeTint="BF"/>
        <w:sz w:val="16"/>
        <w:szCs w:val="26"/>
        <w:lang w:val="en-US"/>
      </w:rPr>
      <w:drawing>
        <wp:anchor distT="0" distB="0" distL="114300" distR="114300" simplePos="0" relativeHeight="251661312" behindDoc="0" locked="0" layoutInCell="1" allowOverlap="1" wp14:anchorId="242431A3" wp14:editId="00A9FCAC">
          <wp:simplePos x="0" y="0"/>
          <wp:positionH relativeFrom="column">
            <wp:posOffset>-67945</wp:posOffset>
          </wp:positionH>
          <wp:positionV relativeFrom="paragraph">
            <wp:posOffset>-607695</wp:posOffset>
          </wp:positionV>
          <wp:extent cx="6217920" cy="40640"/>
          <wp:effectExtent l="0" t="0" r="0" b="0"/>
          <wp:wrapTight wrapText="bothSides">
            <wp:wrapPolygon edited="0">
              <wp:start x="0" y="0"/>
              <wp:lineTo x="0" y="10125"/>
              <wp:lineTo x="21507" y="10125"/>
              <wp:lineTo x="21507"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217920" cy="40640"/>
                  </a:xfrm>
                  <a:prstGeom prst="rect">
                    <a:avLst/>
                  </a:prstGeom>
                  <a:solidFill>
                    <a:srgbClr val="015CB9"/>
                  </a:solidFill>
                </pic:spPr>
              </pic:pic>
            </a:graphicData>
          </a:graphic>
          <wp14:sizeRelH relativeFrom="margin">
            <wp14:pctWidth>0</wp14:pctWidth>
          </wp14:sizeRelH>
        </wp:anchor>
      </w:drawing>
    </w:r>
    <w:r>
      <w:rPr>
        <w:noProof/>
        <w:color w:val="404040" w:themeColor="text1" w:themeTint="BF"/>
      </w:rPr>
      <mc:AlternateContent>
        <mc:Choice Requires="wps">
          <w:drawing>
            <wp:anchor distT="0" distB="0" distL="114300" distR="114300" simplePos="0" relativeHeight="251663360" behindDoc="0" locked="0" layoutInCell="1" allowOverlap="1" wp14:anchorId="27DC8B85" wp14:editId="02CA9AE6">
              <wp:simplePos x="0" y="0"/>
              <wp:positionH relativeFrom="column">
                <wp:posOffset>-292735</wp:posOffset>
              </wp:positionH>
              <wp:positionV relativeFrom="paragraph">
                <wp:posOffset>-492125</wp:posOffset>
              </wp:positionV>
              <wp:extent cx="7071995" cy="462280"/>
              <wp:effectExtent l="0" t="0" r="0" b="0"/>
              <wp:wrapTight wrapText="bothSides">
                <wp:wrapPolygon edited="0">
                  <wp:start x="78" y="1187"/>
                  <wp:lineTo x="78" y="18989"/>
                  <wp:lineTo x="21412" y="18989"/>
                  <wp:lineTo x="21412" y="1187"/>
                  <wp:lineTo x="78" y="1187"/>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D72A" w14:textId="77777777" w:rsidR="00DF2627" w:rsidRPr="00B95195" w:rsidRDefault="00DF2627" w:rsidP="00DF2627">
                          <w:pPr>
                            <w:widowControl w:val="0"/>
                            <w:autoSpaceDE w:val="0"/>
                            <w:autoSpaceDN w:val="0"/>
                            <w:adjustRightInd w:val="0"/>
                            <w:jc w:val="center"/>
                            <w:rPr>
                              <w:rFonts w:ascii="Helvetica" w:hAnsi="Helvetica"/>
                              <w:color w:val="404040" w:themeColor="text1" w:themeTint="BF"/>
                              <w:lang w:val="fr-CA"/>
                            </w:rPr>
                          </w:pPr>
                          <w:r w:rsidRPr="00B95195">
                            <w:rPr>
                              <w:rFonts w:ascii="Helvetica" w:hAnsi="Helvetica"/>
                              <w:color w:val="404040" w:themeColor="text1" w:themeTint="BF"/>
                              <w:sz w:val="16"/>
                              <w:szCs w:val="16"/>
                              <w:lang w:val="fr-CA"/>
                            </w:rPr>
                            <w:t>Téléphone : 1-800-563-1807 | Télécopieur : 403.717.1997</w:t>
                          </w:r>
                          <w:r w:rsidRPr="00B95195">
                            <w:rPr>
                              <w:rFonts w:ascii="Helvetica" w:eastAsia="MS Gothic" w:hAnsi="Helvetica" w:cs="MS Gothic"/>
                              <w:color w:val="404040" w:themeColor="text1" w:themeTint="BF"/>
                              <w:sz w:val="16"/>
                              <w:szCs w:val="16"/>
                              <w:lang w:val="fr-CA"/>
                            </w:rPr>
                            <w:t> </w:t>
                          </w:r>
                        </w:p>
                        <w:p w14:paraId="29AF6C3B" w14:textId="77777777" w:rsidR="00DF2627" w:rsidRPr="00B95195" w:rsidRDefault="00DF2627" w:rsidP="00DF2627">
                          <w:pPr>
                            <w:widowControl w:val="0"/>
                            <w:autoSpaceDE w:val="0"/>
                            <w:autoSpaceDN w:val="0"/>
                            <w:adjustRightInd w:val="0"/>
                            <w:jc w:val="center"/>
                            <w:rPr>
                              <w:rFonts w:ascii="Helvetica" w:hAnsi="Helvetica"/>
                              <w:color w:val="404040" w:themeColor="text1" w:themeTint="BF"/>
                              <w:lang w:val="fr-CA"/>
                            </w:rPr>
                          </w:pPr>
                          <w:r w:rsidRPr="00B95195">
                            <w:rPr>
                              <w:rFonts w:ascii="Helvetica" w:hAnsi="Helvetica"/>
                              <w:color w:val="404040" w:themeColor="text1" w:themeTint="BF"/>
                              <w:sz w:val="16"/>
                              <w:szCs w:val="16"/>
                              <w:lang w:val="fr-CA"/>
                            </w:rPr>
                            <w:t xml:space="preserve">Airport </w:t>
                          </w:r>
                          <w:proofErr w:type="spellStart"/>
                          <w:r w:rsidRPr="00B95195">
                            <w:rPr>
                              <w:rFonts w:ascii="Helvetica" w:hAnsi="Helvetica"/>
                              <w:color w:val="404040" w:themeColor="text1" w:themeTint="BF"/>
                              <w:sz w:val="16"/>
                              <w:szCs w:val="16"/>
                              <w:lang w:val="fr-CA"/>
                            </w:rPr>
                            <w:t>Corporate</w:t>
                          </w:r>
                          <w:proofErr w:type="spellEnd"/>
                          <w:r w:rsidRPr="00B95195">
                            <w:rPr>
                              <w:rFonts w:ascii="Helvetica" w:hAnsi="Helvetica"/>
                              <w:color w:val="404040" w:themeColor="text1" w:themeTint="BF"/>
                              <w:sz w:val="16"/>
                              <w:szCs w:val="16"/>
                              <w:lang w:val="fr-CA"/>
                            </w:rPr>
                            <w:t xml:space="preserve"> Centre, bureau 705, 1601 Airport Road NE, Calgary (Alberta) Canada T2E 6Z</w:t>
                          </w:r>
                        </w:p>
                        <w:p w14:paraId="49D7E495" w14:textId="77777777" w:rsidR="00DF2627" w:rsidRPr="00B95195" w:rsidRDefault="00DF2627" w:rsidP="00DF2627">
                          <w:pPr>
                            <w:rPr>
                              <w:rFonts w:ascii="Helvetica" w:hAnsi="Helvetica"/>
                              <w:color w:val="404040" w:themeColor="text1" w:themeTint="BF"/>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DC8B85" id="_x0000_t202" coordsize="21600,21600" o:spt="202" path="m0,0l0,21600,21600,21600,21600,0xe">
              <v:stroke joinstyle="miter"/>
              <v:path gradientshapeok="t" o:connecttype="rect"/>
            </v:shapetype>
            <v:shape id="Text_x0020_Box_x0020_14" o:spid="_x0000_s1026" type="#_x0000_t202" style="position:absolute;margin-left:-23.05pt;margin-top:-38.7pt;width:556.85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" filled="f" stroked="f">
              <v:textbox inset=",7.2pt,,7.2pt">
                <w:txbxContent>
                  <w:p w14:paraId="79B4D72A" w14:textId="77777777" w:rsidR="00DF2627" w:rsidRPr="00B95195" w:rsidRDefault="00DF2627" w:rsidP="00DF2627">
                    <w:pPr>
                      <w:widowControl w:val="0"/>
                      <w:autoSpaceDE w:val="0"/>
                      <w:autoSpaceDN w:val="0"/>
                      <w:adjustRightInd w:val="0"/>
                      <w:jc w:val="center"/>
                      <w:rPr>
                        <w:rFonts w:ascii="Helvetica" w:hAnsi="Helvetica"/>
                        <w:color w:val="404040" w:themeColor="text1" w:themeTint="BF"/>
                        <w:lang w:val="fr-CA"/>
                      </w:rPr>
                    </w:pPr>
                    <w:r w:rsidRPr="00B95195">
                      <w:rPr>
                        <w:rFonts w:ascii="Helvetica" w:hAnsi="Helvetica"/>
                        <w:color w:val="404040" w:themeColor="text1" w:themeTint="BF"/>
                        <w:sz w:val="16"/>
                        <w:szCs w:val="16"/>
                        <w:lang w:val="fr-CA"/>
                      </w:rPr>
                      <w:t>Téléphone : 1-800-563-1807 | Télécopieur : 403.717.1997</w:t>
                    </w:r>
                    <w:r w:rsidRPr="00B95195">
                      <w:rPr>
                        <w:rFonts w:ascii="Helvetica" w:eastAsia="MS Gothic" w:hAnsi="Helvetica" w:cs="MS Gothic"/>
                        <w:color w:val="404040" w:themeColor="text1" w:themeTint="BF"/>
                        <w:sz w:val="16"/>
                        <w:szCs w:val="16"/>
                        <w:lang w:val="fr-CA"/>
                      </w:rPr>
                      <w:t> </w:t>
                    </w:r>
                  </w:p>
                  <w:p w14:paraId="29AF6C3B" w14:textId="77777777" w:rsidR="00DF2627" w:rsidRPr="00B95195" w:rsidRDefault="00DF2627" w:rsidP="00DF2627">
                    <w:pPr>
                      <w:widowControl w:val="0"/>
                      <w:autoSpaceDE w:val="0"/>
                      <w:autoSpaceDN w:val="0"/>
                      <w:adjustRightInd w:val="0"/>
                      <w:jc w:val="center"/>
                      <w:rPr>
                        <w:rFonts w:ascii="Helvetica" w:hAnsi="Helvetica"/>
                        <w:color w:val="404040" w:themeColor="text1" w:themeTint="BF"/>
                        <w:lang w:val="fr-CA"/>
                      </w:rPr>
                    </w:pPr>
                    <w:r w:rsidRPr="00B95195">
                      <w:rPr>
                        <w:rFonts w:ascii="Helvetica" w:hAnsi="Helvetica"/>
                        <w:color w:val="404040" w:themeColor="text1" w:themeTint="BF"/>
                        <w:sz w:val="16"/>
                        <w:szCs w:val="16"/>
                        <w:lang w:val="fr-CA"/>
                      </w:rPr>
                      <w:t xml:space="preserve">Airport </w:t>
                    </w:r>
                    <w:proofErr w:type="spellStart"/>
                    <w:r w:rsidRPr="00B95195">
                      <w:rPr>
                        <w:rFonts w:ascii="Helvetica" w:hAnsi="Helvetica"/>
                        <w:color w:val="404040" w:themeColor="text1" w:themeTint="BF"/>
                        <w:sz w:val="16"/>
                        <w:szCs w:val="16"/>
                        <w:lang w:val="fr-CA"/>
                      </w:rPr>
                      <w:t>Corporate</w:t>
                    </w:r>
                    <w:proofErr w:type="spellEnd"/>
                    <w:r w:rsidRPr="00B95195">
                      <w:rPr>
                        <w:rFonts w:ascii="Helvetica" w:hAnsi="Helvetica"/>
                        <w:color w:val="404040" w:themeColor="text1" w:themeTint="BF"/>
                        <w:sz w:val="16"/>
                        <w:szCs w:val="16"/>
                        <w:lang w:val="fr-CA"/>
                      </w:rPr>
                      <w:t xml:space="preserve"> Centre, bureau 705, 1601 Airport Road NE, Calgary (Alberta) Canada T2E 6Z</w:t>
                    </w:r>
                  </w:p>
                  <w:p w14:paraId="49D7E495" w14:textId="77777777" w:rsidR="00DF2627" w:rsidRPr="00B95195" w:rsidRDefault="00DF2627" w:rsidP="00DF2627">
                    <w:pPr>
                      <w:rPr>
                        <w:rFonts w:ascii="Helvetica" w:hAnsi="Helvetica"/>
                        <w:color w:val="404040" w:themeColor="text1" w:themeTint="BF"/>
                        <w:lang w:val="fr-CA"/>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8ED3" w14:textId="77777777" w:rsidR="002F74FC" w:rsidRDefault="002F74FC" w:rsidP="00D33631">
      <w:r>
        <w:separator/>
      </w:r>
    </w:p>
  </w:footnote>
  <w:footnote w:type="continuationSeparator" w:id="0">
    <w:p w14:paraId="4DA5DA00" w14:textId="77777777" w:rsidR="002F74FC" w:rsidRDefault="002F74FC" w:rsidP="00D3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64D7" w14:textId="77777777" w:rsidR="00BC03CA" w:rsidRDefault="00D33631" w:rsidP="00553943">
    <w:pPr>
      <w:pStyle w:val="Header"/>
      <w:jc w:val="right"/>
    </w:pPr>
    <w:r>
      <w:rPr>
        <w:noProof/>
        <w:lang w:val="en-US"/>
      </w:rPr>
      <w:drawing>
        <wp:inline distT="0" distB="0" distL="0" distR="0" wp14:anchorId="343A2AC9" wp14:editId="368840A1">
          <wp:extent cx="1451155" cy="927331"/>
          <wp:effectExtent l="0" t="0" r="0" b="12700"/>
          <wp:docPr id="2" name="Picture 2" descr="/Users/alexandra/Desktop/timberkids-logo-2016 2 4/timberkids-201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xandra/Desktop/timberkids-logo-2016 2 4/timberkids-2016-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735" cy="9411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22FC"/>
    <w:multiLevelType w:val="hybridMultilevel"/>
    <w:tmpl w:val="C06A2CA2"/>
    <w:lvl w:ilvl="0" w:tplc="0F2C4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14A70"/>
    <w:multiLevelType w:val="hybridMultilevel"/>
    <w:tmpl w:val="820A4A66"/>
    <w:lvl w:ilvl="0" w:tplc="0F2C4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31"/>
    <w:rsid w:val="00096DD9"/>
    <w:rsid w:val="002F74FC"/>
    <w:rsid w:val="00553943"/>
    <w:rsid w:val="006E5260"/>
    <w:rsid w:val="0070286F"/>
    <w:rsid w:val="00774366"/>
    <w:rsid w:val="00B6460C"/>
    <w:rsid w:val="00CF76BF"/>
    <w:rsid w:val="00D33631"/>
    <w:rsid w:val="00DF2627"/>
    <w:rsid w:val="00F5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827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631"/>
    <w:pPr>
      <w:tabs>
        <w:tab w:val="center" w:pos="4680"/>
        <w:tab w:val="right" w:pos="9360"/>
      </w:tabs>
    </w:pPr>
    <w:rPr>
      <w:lang w:val="en-CA"/>
    </w:rPr>
  </w:style>
  <w:style w:type="character" w:customStyle="1" w:styleId="HeaderChar">
    <w:name w:val="Header Char"/>
    <w:basedOn w:val="DefaultParagraphFont"/>
    <w:link w:val="Header"/>
    <w:uiPriority w:val="99"/>
    <w:rsid w:val="00D33631"/>
    <w:rPr>
      <w:lang w:val="en-CA"/>
    </w:rPr>
  </w:style>
  <w:style w:type="paragraph" w:styleId="Footer">
    <w:name w:val="footer"/>
    <w:basedOn w:val="Normal"/>
    <w:link w:val="FooterChar"/>
    <w:uiPriority w:val="99"/>
    <w:unhideWhenUsed/>
    <w:rsid w:val="00D33631"/>
    <w:pPr>
      <w:tabs>
        <w:tab w:val="center" w:pos="4680"/>
        <w:tab w:val="right" w:pos="9360"/>
      </w:tabs>
    </w:pPr>
    <w:rPr>
      <w:lang w:val="en-CA"/>
    </w:rPr>
  </w:style>
  <w:style w:type="character" w:customStyle="1" w:styleId="FooterChar">
    <w:name w:val="Footer Char"/>
    <w:basedOn w:val="DefaultParagraphFont"/>
    <w:link w:val="Footer"/>
    <w:uiPriority w:val="99"/>
    <w:rsid w:val="00D33631"/>
    <w:rPr>
      <w:lang w:val="en-CA"/>
    </w:rPr>
  </w:style>
  <w:style w:type="character" w:styleId="Hyperlink">
    <w:name w:val="Hyperlink"/>
    <w:basedOn w:val="DefaultParagraphFont"/>
    <w:uiPriority w:val="99"/>
    <w:unhideWhenUsed/>
    <w:rsid w:val="00D33631"/>
    <w:rPr>
      <w:color w:val="0563C1" w:themeColor="hyperlink"/>
      <w:u w:val="single"/>
    </w:rPr>
  </w:style>
  <w:style w:type="paragraph" w:styleId="ListParagraph">
    <w:name w:val="List Paragraph"/>
    <w:basedOn w:val="Normal"/>
    <w:uiPriority w:val="34"/>
    <w:qFormat/>
    <w:rsid w:val="00D33631"/>
    <w:pPr>
      <w:ind w:left="720"/>
      <w:contextualSpacing/>
    </w:pPr>
  </w:style>
  <w:style w:type="paragraph" w:styleId="HTMLPreformatted">
    <w:name w:val="HTML Preformatted"/>
    <w:basedOn w:val="Normal"/>
    <w:link w:val="HTMLPreformattedChar"/>
    <w:uiPriority w:val="99"/>
    <w:semiHidden/>
    <w:unhideWhenUsed/>
    <w:rsid w:val="00CF76BF"/>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CF76BF"/>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70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berkids@timbermar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Kazan</dc:creator>
  <cp:keywords/>
  <dc:description/>
  <cp:lastModifiedBy>Tammy Crawford</cp:lastModifiedBy>
  <cp:revision>4</cp:revision>
  <dcterms:created xsi:type="dcterms:W3CDTF">2018-12-06T16:16:00Z</dcterms:created>
  <dcterms:modified xsi:type="dcterms:W3CDTF">2019-02-12T21:20:00Z</dcterms:modified>
</cp:coreProperties>
</file>